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2752"/>
        <w:gridCol w:w="1276"/>
        <w:gridCol w:w="1372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3739FE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 xml:space="preserve">1 credit for demonstrating the implementation </w:t>
            </w:r>
            <w:r w:rsidR="00316581" w:rsidRPr="00316581">
              <w:rPr>
                <w:rFonts w:cs="Arial"/>
                <w:b/>
                <w:color w:val="339966"/>
                <w:kern w:val="2"/>
                <w:sz w:val="20"/>
              </w:rPr>
              <w:t>of any combination of the following strategies for a minimum of 10% of the external non-roof area (i.e. ground floor and podium with less than 15m in height)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:</w:t>
            </w:r>
          </w:p>
          <w:p w:rsidR="0087388C" w:rsidRP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proofErr w:type="spellStart"/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i</w:t>
            </w:r>
            <w:proofErr w:type="spellEnd"/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ab/>
              <w:t>Greenery;</w:t>
            </w:r>
          </w:p>
          <w:p w:rsidR="0087388C" w:rsidRP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ii.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ab/>
              <w:t>Water feature;</w:t>
            </w:r>
          </w:p>
          <w:p w:rsidR="0087388C" w:rsidRP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iii.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ab/>
              <w:t>Green wall or vertical greening;</w:t>
            </w:r>
          </w:p>
          <w:p w:rsidR="0087388C" w:rsidRP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iv.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ab/>
              <w:t>Shading device; and/or</w:t>
            </w:r>
          </w:p>
          <w:p w:rsid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v.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ab/>
              <w:t xml:space="preserve">Paving materials with </w:t>
            </w:r>
            <w:r w:rsidR="00316581">
              <w:rPr>
                <w:rFonts w:cs="Arial"/>
                <w:b/>
                <w:color w:val="339966"/>
                <w:kern w:val="2"/>
                <w:sz w:val="20"/>
              </w:rPr>
              <w:t>s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 xml:space="preserve">olar </w:t>
            </w:r>
            <w:r w:rsidR="00316581">
              <w:rPr>
                <w:rFonts w:cs="Arial"/>
                <w:b/>
                <w:color w:val="339966"/>
                <w:kern w:val="2"/>
                <w:sz w:val="20"/>
              </w:rPr>
              <w:t>r</w:t>
            </w:r>
            <w:r w:rsidRPr="0087388C">
              <w:rPr>
                <w:rFonts w:cs="Arial"/>
                <w:b/>
                <w:color w:val="339966"/>
                <w:kern w:val="2"/>
                <w:sz w:val="20"/>
              </w:rPr>
              <w:t>eflectance (SR) of 0.33.</w:t>
            </w:r>
          </w:p>
          <w:p w:rsidR="0087388C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:rsidR="003739FE" w:rsidRPr="007F2DBA" w:rsidRDefault="0087388C" w:rsidP="00BC053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7388C">
              <w:rPr>
                <w:rFonts w:cs="Arial"/>
                <w:b/>
                <w:color w:val="339966"/>
                <w:sz w:val="20"/>
              </w:rPr>
              <w:t xml:space="preserve">1 to 2 Bonus credit(s) for more than 20% or 30% of </w:t>
            </w:r>
            <w:r w:rsidR="00316581" w:rsidRPr="00316581">
              <w:rPr>
                <w:rFonts w:cs="Arial"/>
                <w:b/>
                <w:color w:val="339966"/>
                <w:sz w:val="20"/>
              </w:rPr>
              <w:t>the external non-roof area covered with the aforesaid features</w:t>
            </w:r>
            <w:r w:rsidRPr="0087388C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E7D77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1 + </w:t>
            </w:r>
            <w:r w:rsidR="00A21769">
              <w:rPr>
                <w:rFonts w:cs="Arial"/>
                <w:b/>
                <w:color w:val="auto"/>
                <w:sz w:val="20"/>
              </w:rPr>
              <w:t>2</w:t>
            </w:r>
            <w:r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7656A" w:rsidRPr="007F2DBA" w:rsidTr="00D1707B">
        <w:tc>
          <w:tcPr>
            <w:tcW w:w="8080" w:type="dxa"/>
            <w:gridSpan w:val="6"/>
          </w:tcPr>
          <w:p w:rsidR="00E7656A" w:rsidRPr="00BC0536" w:rsidRDefault="00E7656A" w:rsidP="00D1707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:rsidR="00E7656A" w:rsidRPr="00BC0536" w:rsidRDefault="00E7656A" w:rsidP="00773A7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E7656A" w:rsidRPr="00BC0536" w:rsidRDefault="00E7656A" w:rsidP="00773A7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707B" w:rsidRPr="007F2DBA" w:rsidTr="00D1707B">
        <w:tc>
          <w:tcPr>
            <w:tcW w:w="8080" w:type="dxa"/>
            <w:gridSpan w:val="6"/>
          </w:tcPr>
          <w:p w:rsidR="00D1707B" w:rsidRPr="00BC0536" w:rsidRDefault="00D1707B" w:rsidP="00D1707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external non-roof area (ground floor and podium less than 15m in height):</w:t>
            </w:r>
          </w:p>
        </w:tc>
        <w:tc>
          <w:tcPr>
            <w:tcW w:w="1276" w:type="dxa"/>
          </w:tcPr>
          <w:p w:rsidR="00D1707B" w:rsidRPr="00BC0536" w:rsidRDefault="00D1707B" w:rsidP="00773A7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D1707B" w:rsidRPr="00BC0536" w:rsidRDefault="00D1707B" w:rsidP="00773A7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1707B" w:rsidRPr="00D1707B" w:rsidTr="00D1707B">
        <w:tc>
          <w:tcPr>
            <w:tcW w:w="486" w:type="dxa"/>
            <w:gridSpan w:val="2"/>
          </w:tcPr>
          <w:p w:rsidR="00D1707B" w:rsidRPr="00BC0536" w:rsidRDefault="00D1707B" w:rsidP="00D1707B">
            <w:pPr>
              <w:pStyle w:val="Paragraph"/>
              <w:spacing w:before="0" w:after="0"/>
              <w:ind w:right="4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greenery:</w:t>
            </w:r>
          </w:p>
        </w:tc>
        <w:tc>
          <w:tcPr>
            <w:tcW w:w="1276" w:type="dxa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D1707B" w:rsidRPr="00BC0536" w:rsidRDefault="00D1707B" w:rsidP="00D1707B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1707B" w:rsidRPr="00D1707B" w:rsidTr="00D1707B">
        <w:tc>
          <w:tcPr>
            <w:tcW w:w="486" w:type="dxa"/>
            <w:gridSpan w:val="2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 water feature</w:t>
            </w:r>
            <w:r w:rsidR="00BC0536" w:rsidRPr="00BC0536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276" w:type="dxa"/>
          </w:tcPr>
          <w:p w:rsidR="00D1707B" w:rsidRPr="00BC0536" w:rsidRDefault="00D1707B" w:rsidP="00D1707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D1707B" w:rsidRPr="00BC0536" w:rsidRDefault="00D1707B" w:rsidP="00D1707B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1707B" w:rsidRPr="00D1707B" w:rsidTr="00D1707B">
        <w:tc>
          <w:tcPr>
            <w:tcW w:w="486" w:type="dxa"/>
            <w:gridSpan w:val="2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green wall or vertical greening</w:t>
            </w:r>
            <w:r w:rsidR="00BC0536" w:rsidRPr="00BC0536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1276" w:type="dxa"/>
          </w:tcPr>
          <w:p w:rsidR="00D1707B" w:rsidRPr="00BC0536" w:rsidRDefault="00D1707B" w:rsidP="00D1707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</w:tcPr>
          <w:p w:rsidR="00D1707B" w:rsidRPr="00BC0536" w:rsidRDefault="00D1707B" w:rsidP="00D1707B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1707B" w:rsidRPr="00D1707B" w:rsidTr="00D1707B">
        <w:tc>
          <w:tcPr>
            <w:tcW w:w="486" w:type="dxa"/>
            <w:gridSpan w:val="2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shading device</w:t>
            </w:r>
            <w:r w:rsidR="00BC0536" w:rsidRPr="00BC0536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1276" w:type="dxa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D1707B" w:rsidRPr="00BC0536" w:rsidRDefault="00D1707B" w:rsidP="00D1707B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D1707B" w:rsidRPr="00D1707B" w:rsidTr="00D1707B">
        <w:tc>
          <w:tcPr>
            <w:tcW w:w="486" w:type="dxa"/>
            <w:gridSpan w:val="2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94" w:type="dxa"/>
            <w:gridSpan w:val="4"/>
          </w:tcPr>
          <w:p w:rsidR="00D1707B" w:rsidRPr="00BC0536" w:rsidRDefault="00D1707B" w:rsidP="0031658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Area of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 paving materials with </w:t>
            </w:r>
            <w:r w:rsidR="00316581">
              <w:rPr>
                <w:rFonts w:cs="Arial"/>
                <w:color w:val="000000" w:themeColor="text1"/>
                <w:sz w:val="20"/>
              </w:rPr>
              <w:t>s</w:t>
            </w:r>
            <w:r w:rsidRPr="00BC0536">
              <w:rPr>
                <w:rFonts w:cs="Arial"/>
                <w:color w:val="000000" w:themeColor="text1"/>
                <w:sz w:val="20"/>
              </w:rPr>
              <w:t xml:space="preserve">olar </w:t>
            </w:r>
            <w:r w:rsidR="00316581">
              <w:rPr>
                <w:rFonts w:cs="Arial"/>
                <w:color w:val="000000" w:themeColor="text1"/>
                <w:sz w:val="20"/>
              </w:rPr>
              <w:t>r</w:t>
            </w:r>
            <w:r w:rsidRPr="00BC0536">
              <w:rPr>
                <w:rFonts w:cs="Arial"/>
                <w:color w:val="000000" w:themeColor="text1"/>
                <w:sz w:val="20"/>
              </w:rPr>
              <w:t>eflectance (SR) of 0.33</w:t>
            </w:r>
            <w:r w:rsidR="00BC0536" w:rsidRPr="00BC0536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1276" w:type="dxa"/>
          </w:tcPr>
          <w:p w:rsidR="00D1707B" w:rsidRPr="00BC0536" w:rsidRDefault="00D1707B" w:rsidP="00D1707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72" w:type="dxa"/>
          </w:tcPr>
          <w:p w:rsidR="00D1707B" w:rsidRPr="00BC0536" w:rsidRDefault="00D1707B" w:rsidP="00D1707B">
            <w:pPr>
              <w:rPr>
                <w:rFonts w:ascii="Arial" w:hAnsi="Arial" w:cs="Arial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ascii="Arial" w:hAnsi="Arial"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BC0536" w:rsidRPr="007F2DBA" w:rsidTr="00E55985">
        <w:tc>
          <w:tcPr>
            <w:tcW w:w="8080" w:type="dxa"/>
            <w:gridSpan w:val="6"/>
          </w:tcPr>
          <w:p w:rsidR="00BC0536" w:rsidRPr="00BC0536" w:rsidRDefault="00BC0536" w:rsidP="00BC05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Total area with heat island reduction strategies:</w:t>
            </w:r>
          </w:p>
        </w:tc>
        <w:tc>
          <w:tcPr>
            <w:tcW w:w="1276" w:type="dxa"/>
          </w:tcPr>
          <w:p w:rsidR="00BC0536" w:rsidRPr="00BC0536" w:rsidRDefault="00BC0536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BC0536" w:rsidRPr="00BC0536" w:rsidRDefault="00BC0536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Pr="00BC0536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BC0536" w:rsidRPr="007F2DBA" w:rsidTr="00E55985">
        <w:tc>
          <w:tcPr>
            <w:tcW w:w="8080" w:type="dxa"/>
            <w:gridSpan w:val="6"/>
          </w:tcPr>
          <w:p w:rsidR="00BC0536" w:rsidRPr="00BC0536" w:rsidRDefault="00BC0536" w:rsidP="00E5598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BC05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external non-roof area with the heat island reduction strategies:</w:t>
            </w:r>
          </w:p>
        </w:tc>
        <w:tc>
          <w:tcPr>
            <w:tcW w:w="1276" w:type="dxa"/>
          </w:tcPr>
          <w:p w:rsidR="00BC0536" w:rsidRPr="00BC0536" w:rsidRDefault="00BC0536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72" w:type="dxa"/>
          </w:tcPr>
          <w:p w:rsidR="00BC0536" w:rsidRPr="00BC0536" w:rsidRDefault="00BC0536" w:rsidP="00E559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C0536"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0536" w:rsidRPr="007F2DBA" w:rsidTr="007E7107">
        <w:tc>
          <w:tcPr>
            <w:tcW w:w="10728" w:type="dxa"/>
            <w:gridSpan w:val="8"/>
          </w:tcPr>
          <w:p w:rsidR="00BC0536" w:rsidRPr="007F2DBA" w:rsidRDefault="00BC0536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Enclosures:</w:t>
            </w:r>
          </w:p>
        </w:tc>
      </w:tr>
      <w:tr w:rsidR="004305AE" w:rsidRPr="007F2DBA" w:rsidTr="00260267">
        <w:trPr>
          <w:trHeight w:val="225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CD42B2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2B2">
              <w:rPr>
                <w:rFonts w:ascii="Arial" w:hAnsi="Arial" w:cs="Arial"/>
                <w:sz w:val="20"/>
                <w:szCs w:val="20"/>
                <w:lang w:val="en-GB"/>
              </w:rPr>
              <w:t>Narrative of the strategies and the combination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7819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260267" w:rsidRPr="007F2DBA" w:rsidRDefault="00CD42B2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2B2"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31658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CD42B2">
              <w:rPr>
                <w:rFonts w:ascii="Arial" w:hAnsi="Arial" w:cs="Arial"/>
                <w:sz w:val="20"/>
                <w:szCs w:val="20"/>
                <w:lang w:val="en-GB"/>
              </w:rPr>
              <w:t xml:space="preserve"> and calculation</w:t>
            </w:r>
            <w:r w:rsidR="0031658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60267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03315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60267" w:rsidRPr="004F78FC" w:rsidRDefault="00260267" w:rsidP="00260267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260267" w:rsidRPr="007F2DBA" w:rsidRDefault="00540E9C" w:rsidP="002602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 w:rsidR="00CD42B2" w:rsidRPr="00CD42B2">
              <w:rPr>
                <w:rFonts w:ascii="Arial" w:hAnsi="Arial" w:cs="Arial"/>
                <w:sz w:val="20"/>
                <w:szCs w:val="20"/>
                <w:lang w:val="en-GB"/>
              </w:rPr>
              <w:t xml:space="preserve"> of green wall</w:t>
            </w:r>
            <w:r w:rsidR="0031658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D42B2" w:rsidRPr="00CD42B2">
              <w:rPr>
                <w:rFonts w:ascii="Arial" w:hAnsi="Arial" w:cs="Arial"/>
                <w:sz w:val="20"/>
                <w:szCs w:val="20"/>
                <w:lang w:val="en-GB"/>
              </w:rPr>
              <w:t xml:space="preserve"> or vertical greening</w:t>
            </w:r>
            <w:r w:rsidR="0031658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CD42B2" w:rsidRPr="00CD42B2">
              <w:rPr>
                <w:rFonts w:ascii="Arial" w:hAnsi="Arial" w:cs="Arial"/>
                <w:sz w:val="20"/>
                <w:szCs w:val="20"/>
                <w:lang w:val="en-GB"/>
              </w:rPr>
              <w:t xml:space="preserve"> or shading device</w:t>
            </w:r>
            <w:r w:rsidR="00316581">
              <w:rPr>
                <w:rFonts w:ascii="Arial" w:hAnsi="Arial" w:cs="Arial"/>
                <w:sz w:val="20"/>
                <w:szCs w:val="20"/>
                <w:lang w:val="en-GB"/>
              </w:rPr>
              <w:t>s.</w:t>
            </w:r>
          </w:p>
        </w:tc>
      </w:tr>
      <w:tr w:rsidR="00CD42B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62705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2B2" w:rsidRPr="004F78FC" w:rsidRDefault="00CD42B2" w:rsidP="00CD42B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CD42B2" w:rsidRPr="007F2DBA" w:rsidRDefault="00316581" w:rsidP="0031658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6581">
              <w:rPr>
                <w:rFonts w:ascii="Arial" w:hAnsi="Arial" w:cs="Arial"/>
                <w:sz w:val="20"/>
                <w:szCs w:val="20"/>
                <w:lang w:val="en-GB"/>
              </w:rPr>
              <w:t>Catalogue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or laboratory test reports on s</w:t>
            </w:r>
            <w:r w:rsidRPr="00316581">
              <w:rPr>
                <w:rFonts w:ascii="Arial" w:hAnsi="Arial" w:cs="Arial"/>
                <w:sz w:val="20"/>
                <w:szCs w:val="20"/>
                <w:lang w:val="en-GB"/>
              </w:rPr>
              <w:t xml:space="preserve">olar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bookmarkStart w:id="0" w:name="_GoBack"/>
            <w:bookmarkEnd w:id="0"/>
            <w:r w:rsidRPr="00316581">
              <w:rPr>
                <w:rFonts w:ascii="Arial" w:hAnsi="Arial" w:cs="Arial"/>
                <w:sz w:val="20"/>
                <w:szCs w:val="20"/>
                <w:lang w:val="en-GB"/>
              </w:rPr>
              <w:t>eflectance</w:t>
            </w:r>
            <w:r w:rsidR="00CD42B2" w:rsidRPr="00CD42B2">
              <w:rPr>
                <w:rFonts w:ascii="Arial" w:hAnsi="Arial" w:cs="Arial"/>
                <w:sz w:val="20"/>
                <w:szCs w:val="20"/>
                <w:lang w:val="en-GB"/>
              </w:rPr>
              <w:t xml:space="preserve"> (SR) of paving materials</w:t>
            </w:r>
            <w:r w:rsidR="00CD42B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64A1C" w:rsidRPr="007F2DBA" w:rsidTr="00205668">
        <w:tc>
          <w:tcPr>
            <w:tcW w:w="468" w:type="dxa"/>
          </w:tcPr>
          <w:p w:rsidR="00864A1C" w:rsidRDefault="00864A1C" w:rsidP="00864A1C"/>
        </w:tc>
        <w:tc>
          <w:tcPr>
            <w:tcW w:w="10260" w:type="dxa"/>
            <w:gridSpan w:val="7"/>
          </w:tcPr>
          <w:p w:rsidR="00864A1C" w:rsidRPr="00E24A44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205668">
        <w:tc>
          <w:tcPr>
            <w:tcW w:w="468" w:type="dxa"/>
          </w:tcPr>
          <w:p w:rsidR="00864A1C" w:rsidRPr="004F78FC" w:rsidRDefault="00864A1C" w:rsidP="00864A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7E7107">
        <w:tc>
          <w:tcPr>
            <w:tcW w:w="468" w:type="dxa"/>
          </w:tcPr>
          <w:p w:rsidR="00864A1C" w:rsidRPr="00E24A44" w:rsidRDefault="00864A1C" w:rsidP="00864A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7"/>
          </w:tcPr>
          <w:p w:rsidR="00864A1C" w:rsidRPr="007F2DBA" w:rsidRDefault="00864A1C" w:rsidP="00864A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905" w:rsidRDefault="003D1905">
      <w:r>
        <w:separator/>
      </w:r>
    </w:p>
  </w:endnote>
  <w:endnote w:type="continuationSeparator" w:id="0">
    <w:p w:rsidR="003D1905" w:rsidRDefault="003D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E2978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16581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1658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905" w:rsidRDefault="003D1905">
      <w:r>
        <w:separator/>
      </w:r>
    </w:p>
  </w:footnote>
  <w:footnote w:type="continuationSeparator" w:id="0">
    <w:p w:rsidR="003D1905" w:rsidRDefault="003D1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8539B">
      <w:rPr>
        <w:rFonts w:ascii="Arial" w:hAnsi="Arial" w:cs="Arial"/>
        <w:b/>
        <w:sz w:val="28"/>
        <w:szCs w:val="28"/>
        <w:lang w:eastAsia="zh-HK"/>
      </w:rPr>
      <w:t>SA 4</w:t>
    </w:r>
  </w:p>
  <w:p w:rsidR="00632448" w:rsidRDefault="00F8539B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Heat Island Reduction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E2978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2978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0267"/>
    <w:rsid w:val="0026572E"/>
    <w:rsid w:val="00265C80"/>
    <w:rsid w:val="002878EB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E7D77"/>
    <w:rsid w:val="002F19BD"/>
    <w:rsid w:val="002F45F8"/>
    <w:rsid w:val="002F5AA3"/>
    <w:rsid w:val="002F71B4"/>
    <w:rsid w:val="003067C6"/>
    <w:rsid w:val="00316581"/>
    <w:rsid w:val="0032296A"/>
    <w:rsid w:val="00324296"/>
    <w:rsid w:val="00327D92"/>
    <w:rsid w:val="0033481F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1905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0E9C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3A7E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4A1C"/>
    <w:rsid w:val="00865F99"/>
    <w:rsid w:val="00867AE2"/>
    <w:rsid w:val="00872D81"/>
    <w:rsid w:val="0087388C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0536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42B2"/>
    <w:rsid w:val="00CD6532"/>
    <w:rsid w:val="00CE2077"/>
    <w:rsid w:val="00CE5D3C"/>
    <w:rsid w:val="00CF191D"/>
    <w:rsid w:val="00CF21B2"/>
    <w:rsid w:val="00CF687F"/>
    <w:rsid w:val="00D170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56A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539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04085-0FF8-443F-BE72-B33EB83C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211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2015-10-27T03:18:00Z</dcterms:created>
  <dcterms:modified xsi:type="dcterms:W3CDTF">2016-03-18T11:12:00Z</dcterms:modified>
</cp:coreProperties>
</file>